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142737"/>
          <w:sz w:val="24"/>
          <w:szCs w:val="24"/>
          <w:highlight w:val="white"/>
        </w:rPr>
      </w:pPr>
      <w:r w:rsidDel="00000000" w:rsidR="00000000" w:rsidRPr="00000000">
        <w:rPr>
          <w:rtl w:val="0"/>
        </w:rPr>
      </w:r>
    </w:p>
    <w:p w:rsidR="00000000" w:rsidDel="00000000" w:rsidP="00000000" w:rsidRDefault="00000000" w:rsidRPr="00000000" w14:paraId="00000002">
      <w:pPr>
        <w:rPr>
          <w:color w:val="142737"/>
          <w:sz w:val="24"/>
          <w:szCs w:val="24"/>
          <w:highlight w:val="white"/>
        </w:rPr>
      </w:pPr>
      <w:r w:rsidDel="00000000" w:rsidR="00000000" w:rsidRPr="00000000">
        <w:rPr>
          <w:rtl w:val="0"/>
        </w:rPr>
      </w:r>
    </w:p>
    <w:p w:rsidR="00000000" w:rsidDel="00000000" w:rsidP="00000000" w:rsidRDefault="00000000" w:rsidRPr="00000000" w14:paraId="00000003">
      <w:pPr>
        <w:rPr>
          <w:color w:val="142737"/>
          <w:sz w:val="24"/>
          <w:szCs w:val="24"/>
          <w:highlight w:val="white"/>
        </w:rPr>
      </w:pPr>
      <w:r w:rsidDel="00000000" w:rsidR="00000000" w:rsidRPr="00000000">
        <w:rPr>
          <w:rtl w:val="0"/>
        </w:rPr>
      </w:r>
    </w:p>
    <w:p w:rsidR="00000000" w:rsidDel="00000000" w:rsidP="00000000" w:rsidRDefault="00000000" w:rsidRPr="00000000" w14:paraId="00000004">
      <w:pPr>
        <w:jc w:val="center"/>
        <w:rPr>
          <w:b w:val="1"/>
          <w:color w:val="142737"/>
          <w:sz w:val="24"/>
          <w:szCs w:val="24"/>
          <w:highlight w:val="white"/>
        </w:rPr>
      </w:pPr>
      <w:r w:rsidDel="00000000" w:rsidR="00000000" w:rsidRPr="00000000">
        <w:rPr>
          <w:b w:val="1"/>
          <w:color w:val="142737"/>
          <w:sz w:val="24"/>
          <w:szCs w:val="24"/>
          <w:highlight w:val="white"/>
          <w:rtl w:val="0"/>
        </w:rPr>
        <w:t xml:space="preserve"> Piyush Kumar</w:t>
      </w:r>
      <w:r w:rsidDel="00000000" w:rsidR="00000000" w:rsidRPr="00000000">
        <w:drawing>
          <wp:anchor allowOverlap="1" behindDoc="0" distB="114300" distT="114300" distL="114300" distR="114300" hidden="0" layoutInCell="1" locked="0" relativeHeight="0" simplePos="0">
            <wp:simplePos x="0" y="0"/>
            <wp:positionH relativeFrom="column">
              <wp:posOffset>1800225</wp:posOffset>
            </wp:positionH>
            <wp:positionV relativeFrom="paragraph">
              <wp:posOffset>266700</wp:posOffset>
            </wp:positionV>
            <wp:extent cx="2442534" cy="3093876"/>
            <wp:effectExtent b="0" l="0" r="0" t="0"/>
            <wp:wrapTopAndBottom distB="114300" distT="114300"/>
            <wp:docPr id="2" name="image1.jpg"/>
            <a:graphic>
              <a:graphicData uri="http://schemas.openxmlformats.org/drawingml/2006/picture">
                <pic:pic>
                  <pic:nvPicPr>
                    <pic:cNvPr id="0" name="image1.jpg"/>
                    <pic:cNvPicPr preferRelativeResize="0"/>
                  </pic:nvPicPr>
                  <pic:blipFill>
                    <a:blip r:embed="rId7"/>
                    <a:srcRect b="0" l="0" r="0" t="15555"/>
                    <a:stretch>
                      <a:fillRect/>
                    </a:stretch>
                  </pic:blipFill>
                  <pic:spPr>
                    <a:xfrm>
                      <a:off x="0" y="0"/>
                      <a:ext cx="2442534" cy="3093876"/>
                    </a:xfrm>
                    <a:prstGeom prst="rect"/>
                    <a:ln/>
                  </pic:spPr>
                </pic:pic>
              </a:graphicData>
            </a:graphic>
          </wp:anchor>
        </w:drawing>
      </w:r>
    </w:p>
    <w:p w:rsidR="00000000" w:rsidDel="00000000" w:rsidP="00000000" w:rsidRDefault="00000000" w:rsidRPr="00000000" w14:paraId="00000005">
      <w:pPr>
        <w:jc w:val="center"/>
        <w:rPr>
          <w:b w:val="1"/>
          <w:color w:val="142737"/>
          <w:sz w:val="24"/>
          <w:szCs w:val="24"/>
          <w:highlight w:val="white"/>
        </w:rPr>
      </w:pPr>
      <w:r w:rsidDel="00000000" w:rsidR="00000000" w:rsidRPr="00000000">
        <w:rPr>
          <w:b w:val="1"/>
          <w:color w:val="142737"/>
          <w:sz w:val="24"/>
          <w:szCs w:val="24"/>
          <w:highlight w:val="white"/>
          <w:rtl w:val="0"/>
        </w:rPr>
        <w:t xml:space="preserve">CTO</w:t>
      </w:r>
    </w:p>
    <w:p w:rsidR="00000000" w:rsidDel="00000000" w:rsidP="00000000" w:rsidRDefault="00000000" w:rsidRPr="00000000" w14:paraId="00000006">
      <w:pPr>
        <w:rPr>
          <w:color w:val="142737"/>
          <w:sz w:val="24"/>
          <w:szCs w:val="24"/>
          <w:highlight w:val="white"/>
        </w:rPr>
      </w:pPr>
      <w:r w:rsidDel="00000000" w:rsidR="00000000" w:rsidRPr="00000000">
        <w:rPr>
          <w:rtl w:val="0"/>
        </w:rPr>
      </w:r>
    </w:p>
    <w:p w:rsidR="00000000" w:rsidDel="00000000" w:rsidP="00000000" w:rsidRDefault="00000000" w:rsidRPr="00000000" w14:paraId="00000007">
      <w:pPr>
        <w:rPr/>
      </w:pPr>
      <w:r w:rsidDel="00000000" w:rsidR="00000000" w:rsidRPr="00000000">
        <w:rPr>
          <w:color w:val="142737"/>
          <w:sz w:val="24"/>
          <w:szCs w:val="24"/>
          <w:highlight w:val="white"/>
          <w:rtl w:val="0"/>
        </w:rPr>
        <w:t xml:space="preserve">Piyush Kumar is the Chief Technology Officer at Capillary. He holds a bachelor’s degree in instrumentation engineering from the Indian Institute of Technology, Kharagpur, and a bachelor’s degree in Economics from the London School of Economics. He was previously associated with Hiveminds Innovative Market Solutions Private Limited in the capacity of Principal Architect, with Thought Works Technologies India Private Limited in the capacity of an Application Developer, with Qwest Telecom Software Services Private Limited in the capacity of a Senior Software Engineer and with Sapient Consulting Private Limited in the capacity of Senior Associate (Technology L1).</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Q9KmszthW/0pGnqdkLfIqHzq1Q==">CgMxLjA4AHIhMVZ3MkxZTFM0aElKenltTFdsTUpWUUF1Qmo1UHhkQ0NX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